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CA" w:rsidRPr="002357E3" w:rsidRDefault="006E1998" w:rsidP="002357E3">
      <w:pPr>
        <w:jc w:val="center"/>
        <w:rPr>
          <w:b/>
          <w:sz w:val="32"/>
        </w:rPr>
      </w:pPr>
      <w:r w:rsidRPr="002357E3">
        <w:rPr>
          <w:b/>
          <w:sz w:val="32"/>
        </w:rPr>
        <w:t>Polynomials</w:t>
      </w:r>
    </w:p>
    <w:p w:rsidR="008B1450" w:rsidRDefault="008B1450" w:rsidP="008B1450">
      <w:r w:rsidRPr="002357E3">
        <w:rPr>
          <w:b/>
        </w:rPr>
        <w:t>Fundamental Theorem of Algebra</w:t>
      </w:r>
      <w:r>
        <w:rPr>
          <w:b/>
        </w:rPr>
        <w:t xml:space="preserve"> (v1) </w:t>
      </w:r>
      <w:r>
        <w:t>Every non-constant polynomial has a root (</w:t>
      </w:r>
      <w:proofErr w:type="gramStart"/>
      <w:r>
        <w:t xml:space="preserve">in </w:t>
      </w:r>
      <w:proofErr w:type="gramEnd"/>
      <w:r w:rsidRPr="008B1450">
        <w:rPr>
          <w:position w:val="-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12.95pt" o:ole="">
            <v:imagedata r:id="rId5" o:title=""/>
          </v:shape>
          <o:OLEObject Type="Embed" ProgID="Equation.DSMT4" ShapeID="_x0000_i1025" DrawAspect="Content" ObjectID="_1379998343" r:id="rId6"/>
        </w:object>
      </w:r>
      <w:r>
        <w:t>).</w:t>
      </w:r>
    </w:p>
    <w:p w:rsidR="006E1998" w:rsidRDefault="006E1998">
      <w:r w:rsidRPr="002357E3">
        <w:rPr>
          <w:b/>
        </w:rPr>
        <w:t>Fundamental Theorem of Algebra</w:t>
      </w:r>
      <w:r w:rsidR="008B1450">
        <w:rPr>
          <w:b/>
        </w:rPr>
        <w:t xml:space="preserve"> (v2) </w:t>
      </w:r>
      <w:proofErr w:type="gramStart"/>
      <w:r>
        <w:t>Ev</w:t>
      </w:r>
      <w:r w:rsidR="002357E3">
        <w:t>ery</w:t>
      </w:r>
      <w:proofErr w:type="gramEnd"/>
      <w:r w:rsidR="002357E3">
        <w:t xml:space="preserve"> </w:t>
      </w:r>
      <w:r w:rsidR="008B1450">
        <w:t xml:space="preserve">non-constant </w:t>
      </w:r>
      <w:r w:rsidR="002357E3">
        <w:t>polynomial can be factored uniquely into a product of irreducible polynomials.</w:t>
      </w:r>
    </w:p>
    <w:p w:rsidR="0084556B" w:rsidRDefault="002357E3" w:rsidP="002357E3">
      <w:pPr>
        <w:tabs>
          <w:tab w:val="right" w:pos="9360"/>
        </w:tabs>
      </w:pPr>
      <w:r>
        <w:t>Notice that this theorem is strikingly similar to another important theorem we’ve discussed.  What are the similarities (and the differences) with the Fundamental Theorem of Arithmetic?</w:t>
      </w:r>
    </w:p>
    <w:p w:rsidR="0084556B" w:rsidRDefault="009B3781" w:rsidP="002357E3">
      <w:pPr>
        <w:tabs>
          <w:tab w:val="right" w:pos="9360"/>
        </w:tabs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.35pt;margin-top:.4pt;width:470.1pt;height:85.25pt;z-index:251669504;mso-width-relative:margin;mso-height-relative:margin">
            <v:textbox>
              <w:txbxContent>
                <w:p w:rsidR="00DA48BC" w:rsidRDefault="00DA48BC"/>
              </w:txbxContent>
            </v:textbox>
          </v:shape>
        </w:pict>
      </w:r>
    </w:p>
    <w:p w:rsidR="002357E3" w:rsidRDefault="002357E3" w:rsidP="002357E3">
      <w:pPr>
        <w:tabs>
          <w:tab w:val="right" w:pos="9360"/>
        </w:tabs>
      </w:pPr>
    </w:p>
    <w:p w:rsidR="0084556B" w:rsidRDefault="0084556B" w:rsidP="002357E3">
      <w:pPr>
        <w:tabs>
          <w:tab w:val="right" w:pos="9360"/>
        </w:tabs>
      </w:pPr>
    </w:p>
    <w:p w:rsidR="0084556B" w:rsidRDefault="0084556B" w:rsidP="002357E3">
      <w:pPr>
        <w:tabs>
          <w:tab w:val="right" w:pos="9360"/>
        </w:tabs>
      </w:pPr>
    </w:p>
    <w:p w:rsidR="002357E3" w:rsidRDefault="002357E3" w:rsidP="002357E3">
      <w:pPr>
        <w:tabs>
          <w:tab w:val="right" w:pos="9360"/>
        </w:tabs>
      </w:pPr>
      <w:r>
        <w:t xml:space="preserve">Use </w:t>
      </w:r>
      <w:r w:rsidR="001454DC">
        <w:t>Maple to</w:t>
      </w:r>
      <w:r>
        <w:t xml:space="preserve"> factor the following polynomials:</w:t>
      </w:r>
    </w:p>
    <w:p w:rsidR="0084556B" w:rsidRDefault="002357E3" w:rsidP="002357E3">
      <w:pPr>
        <w:pStyle w:val="ListParagraph"/>
        <w:numPr>
          <w:ilvl w:val="0"/>
          <w:numId w:val="3"/>
        </w:numPr>
      </w:pPr>
      <w:r>
        <w:t xml:space="preserve"> x</w:t>
      </w:r>
      <w:r w:rsidRPr="006E1998">
        <w:rPr>
          <w:vertAlign w:val="superscript"/>
        </w:rPr>
        <w:t xml:space="preserve">2 </w:t>
      </w:r>
      <w:r>
        <w:t>+ 2x – 15</w:t>
      </w:r>
    </w:p>
    <w:p w:rsidR="002357E3" w:rsidRDefault="00E8203E" w:rsidP="0084556B">
      <w:pPr>
        <w:pStyle w:val="ListParagraph"/>
      </w:pPr>
      <w:r>
        <w:br/>
      </w:r>
    </w:p>
    <w:p w:rsidR="0084556B" w:rsidRDefault="002357E3" w:rsidP="0084556B">
      <w:pPr>
        <w:pStyle w:val="ListParagraph"/>
        <w:numPr>
          <w:ilvl w:val="0"/>
          <w:numId w:val="3"/>
        </w:numPr>
      </w:pPr>
      <w:r>
        <w:t>x</w:t>
      </w:r>
      <w:r w:rsidRPr="002357E3">
        <w:rPr>
          <w:vertAlign w:val="superscript"/>
        </w:rPr>
        <w:t>2</w:t>
      </w:r>
      <w:r>
        <w:t xml:space="preserve"> + x + 1</w:t>
      </w:r>
      <w:r w:rsidR="00E8203E">
        <w:br/>
      </w:r>
    </w:p>
    <w:p w:rsidR="0084556B" w:rsidRDefault="0084556B" w:rsidP="0084556B">
      <w:pPr>
        <w:pStyle w:val="ListParagraph"/>
      </w:pPr>
    </w:p>
    <w:p w:rsidR="0084556B" w:rsidRDefault="0084556B" w:rsidP="0084556B">
      <w:pPr>
        <w:pStyle w:val="ListParagraph"/>
      </w:pPr>
    </w:p>
    <w:p w:rsidR="0084556B" w:rsidRDefault="00087541" w:rsidP="00087541">
      <w:pPr>
        <w:pStyle w:val="ListParagraph"/>
        <w:numPr>
          <w:ilvl w:val="0"/>
          <w:numId w:val="3"/>
        </w:numPr>
      </w:pPr>
      <w:r>
        <w:t>x</w:t>
      </w:r>
      <w:r w:rsidRPr="00BE7664">
        <w:rPr>
          <w:vertAlign w:val="superscript"/>
        </w:rPr>
        <w:t>3</w:t>
      </w:r>
      <w:r>
        <w:t xml:space="preserve"> – 2x</w:t>
      </w:r>
      <w:r w:rsidRPr="00BE7664">
        <w:rPr>
          <w:vertAlign w:val="superscript"/>
        </w:rPr>
        <w:t>2</w:t>
      </w:r>
      <w:r>
        <w:t xml:space="preserve"> – 2x – 3 </w:t>
      </w:r>
    </w:p>
    <w:p w:rsidR="0084556B" w:rsidRDefault="0084556B" w:rsidP="0084556B">
      <w:pPr>
        <w:pStyle w:val="ListParagraph"/>
      </w:pPr>
    </w:p>
    <w:p w:rsidR="00087541" w:rsidRDefault="00E8203E" w:rsidP="0084556B">
      <w:pPr>
        <w:pStyle w:val="ListParagraph"/>
      </w:pPr>
      <w:r>
        <w:br/>
      </w:r>
    </w:p>
    <w:p w:rsidR="000A5273" w:rsidRDefault="00BE7664" w:rsidP="002357E3">
      <w:pPr>
        <w:pStyle w:val="ListParagraph"/>
        <w:numPr>
          <w:ilvl w:val="0"/>
          <w:numId w:val="3"/>
        </w:numPr>
      </w:pPr>
      <w:r>
        <w:t>x</w:t>
      </w:r>
      <w:r w:rsidRPr="00BE7664">
        <w:rPr>
          <w:vertAlign w:val="superscript"/>
        </w:rPr>
        <w:t xml:space="preserve">5 </w:t>
      </w:r>
      <w:r>
        <w:t>– 5x</w:t>
      </w:r>
      <w:r w:rsidRPr="00BE7664">
        <w:rPr>
          <w:vertAlign w:val="superscript"/>
        </w:rPr>
        <w:t>4</w:t>
      </w:r>
      <w:r>
        <w:t xml:space="preserve"> – 28x</w:t>
      </w:r>
      <w:r w:rsidRPr="00BE7664">
        <w:rPr>
          <w:vertAlign w:val="superscript"/>
        </w:rPr>
        <w:t xml:space="preserve">3 </w:t>
      </w:r>
      <w:r>
        <w:t>+ 100x</w:t>
      </w:r>
      <w:r w:rsidRPr="00BE7664">
        <w:rPr>
          <w:vertAlign w:val="superscript"/>
        </w:rPr>
        <w:t>2</w:t>
      </w:r>
      <w:r>
        <w:t xml:space="preserve"> – 29x + 105 </w:t>
      </w:r>
    </w:p>
    <w:p w:rsidR="000A5273" w:rsidRDefault="000A5273" w:rsidP="000A5273"/>
    <w:p w:rsidR="00087541" w:rsidRDefault="00087541" w:rsidP="000A5273"/>
    <w:p w:rsidR="002357E3" w:rsidRDefault="009B3781" w:rsidP="002357E3">
      <w:pPr>
        <w:tabs>
          <w:tab w:val="right" w:pos="9360"/>
        </w:tabs>
      </w:pPr>
      <w:r>
        <w:rPr>
          <w:noProof/>
          <w:lang w:eastAsia="zh-TW"/>
        </w:rPr>
        <w:pict>
          <v:shape id="_x0000_s1026" type="#_x0000_t202" style="position:absolute;margin-left:10.4pt;margin-top:33.4pt;width:439.4pt;height:98.85pt;z-index:251660288;mso-width-relative:margin;mso-height-relative:margin">
            <v:textbox>
              <w:txbxContent>
                <w:p w:rsidR="00DA48BC" w:rsidRDefault="00DA48BC"/>
              </w:txbxContent>
            </v:textbox>
          </v:shape>
        </w:pict>
      </w:r>
      <w:r w:rsidR="002357E3">
        <w:t>What do you think the “irreducible polynomials” are that the Fundamental Theorem of Algebra talks about?</w:t>
      </w:r>
    </w:p>
    <w:p w:rsidR="00E8203E" w:rsidRDefault="00E8203E" w:rsidP="002357E3">
      <w:pPr>
        <w:tabs>
          <w:tab w:val="right" w:pos="9360"/>
        </w:tabs>
      </w:pPr>
    </w:p>
    <w:p w:rsidR="00E8203E" w:rsidRDefault="00E8203E" w:rsidP="002357E3">
      <w:pPr>
        <w:tabs>
          <w:tab w:val="right" w:pos="9360"/>
        </w:tabs>
      </w:pPr>
    </w:p>
    <w:p w:rsidR="000A5273" w:rsidRDefault="000A5273" w:rsidP="002357E3">
      <w:pPr>
        <w:tabs>
          <w:tab w:val="right" w:pos="9360"/>
        </w:tabs>
      </w:pPr>
    </w:p>
    <w:p w:rsidR="00E8203E" w:rsidRDefault="00E8203E" w:rsidP="002357E3">
      <w:pPr>
        <w:tabs>
          <w:tab w:val="right" w:pos="9360"/>
        </w:tabs>
      </w:pPr>
    </w:p>
    <w:p w:rsidR="00087541" w:rsidRDefault="002357E3" w:rsidP="002357E3">
      <w:pPr>
        <w:tabs>
          <w:tab w:val="right" w:pos="9360"/>
        </w:tabs>
      </w:pPr>
      <w:r>
        <w:lastRenderedPageBreak/>
        <w:t xml:space="preserve">Try factoring these polynomials again, but adding the option “complex” to the command (that is try </w:t>
      </w:r>
      <w:r w:rsidRPr="00DA48BC">
        <w:rPr>
          <w:b/>
        </w:rPr>
        <w:t>factor(x</w:t>
      </w:r>
      <w:r w:rsidRPr="00DA48BC">
        <w:rPr>
          <w:b/>
          <w:vertAlign w:val="superscript"/>
        </w:rPr>
        <w:t>2</w:t>
      </w:r>
      <w:r w:rsidRPr="00DA48BC">
        <w:rPr>
          <w:b/>
        </w:rPr>
        <w:t>+2x-15, complex)</w:t>
      </w:r>
      <w:proofErr w:type="gramStart"/>
      <w:r w:rsidRPr="00DA48BC">
        <w:rPr>
          <w:b/>
        </w:rPr>
        <w:t>;</w:t>
      </w:r>
      <w:r>
        <w:t xml:space="preserve">  etc</w:t>
      </w:r>
      <w:proofErr w:type="gramEnd"/>
      <w:r>
        <w:t>).</w:t>
      </w:r>
    </w:p>
    <w:p w:rsidR="000A5273" w:rsidRDefault="00E8203E" w:rsidP="00E8203E">
      <w:pPr>
        <w:pStyle w:val="ListParagraph"/>
        <w:numPr>
          <w:ilvl w:val="0"/>
          <w:numId w:val="6"/>
        </w:numPr>
      </w:pPr>
      <w:r>
        <w:t>x</w:t>
      </w:r>
      <w:r w:rsidRPr="006E1998">
        <w:rPr>
          <w:vertAlign w:val="superscript"/>
        </w:rPr>
        <w:t xml:space="preserve">2 </w:t>
      </w:r>
      <w:r>
        <w:t>+ 2x – 15</w:t>
      </w:r>
    </w:p>
    <w:p w:rsidR="00E8203E" w:rsidRDefault="00E8203E" w:rsidP="000A5273">
      <w:pPr>
        <w:pStyle w:val="ListParagraph"/>
      </w:pPr>
      <w:r>
        <w:br/>
      </w:r>
    </w:p>
    <w:p w:rsidR="000A5273" w:rsidRDefault="00E8203E" w:rsidP="00E8203E">
      <w:pPr>
        <w:pStyle w:val="ListParagraph"/>
        <w:numPr>
          <w:ilvl w:val="0"/>
          <w:numId w:val="6"/>
        </w:numPr>
      </w:pPr>
      <w:r>
        <w:t>x</w:t>
      </w:r>
      <w:r w:rsidRPr="002357E3">
        <w:rPr>
          <w:vertAlign w:val="superscript"/>
        </w:rPr>
        <w:t>2</w:t>
      </w:r>
      <w:r>
        <w:t xml:space="preserve"> + x + 1</w:t>
      </w:r>
    </w:p>
    <w:p w:rsidR="00E8203E" w:rsidRDefault="00E8203E" w:rsidP="000A5273">
      <w:pPr>
        <w:pStyle w:val="ListParagraph"/>
      </w:pPr>
      <w:r>
        <w:br/>
      </w:r>
    </w:p>
    <w:p w:rsidR="000A5273" w:rsidRDefault="00E8203E" w:rsidP="00E8203E">
      <w:pPr>
        <w:pStyle w:val="ListParagraph"/>
        <w:numPr>
          <w:ilvl w:val="0"/>
          <w:numId w:val="6"/>
        </w:numPr>
      </w:pPr>
      <w:r>
        <w:t>x</w:t>
      </w:r>
      <w:r w:rsidRPr="00BE7664">
        <w:rPr>
          <w:vertAlign w:val="superscript"/>
        </w:rPr>
        <w:t>3</w:t>
      </w:r>
      <w:r>
        <w:t xml:space="preserve"> – 2x</w:t>
      </w:r>
      <w:r w:rsidRPr="00BE7664">
        <w:rPr>
          <w:vertAlign w:val="superscript"/>
        </w:rPr>
        <w:t>2</w:t>
      </w:r>
      <w:r>
        <w:t xml:space="preserve"> – 2x – 3 </w:t>
      </w:r>
    </w:p>
    <w:p w:rsidR="00E8203E" w:rsidRDefault="00E8203E" w:rsidP="000A5273">
      <w:pPr>
        <w:pStyle w:val="ListParagraph"/>
      </w:pPr>
      <w:r>
        <w:br/>
      </w:r>
    </w:p>
    <w:p w:rsidR="000A5273" w:rsidRDefault="00E8203E" w:rsidP="002357E3">
      <w:pPr>
        <w:pStyle w:val="ListParagraph"/>
        <w:numPr>
          <w:ilvl w:val="0"/>
          <w:numId w:val="6"/>
        </w:numPr>
        <w:tabs>
          <w:tab w:val="right" w:pos="9360"/>
        </w:tabs>
      </w:pPr>
      <w:r>
        <w:t>x</w:t>
      </w:r>
      <w:r w:rsidRPr="00E8203E">
        <w:rPr>
          <w:vertAlign w:val="superscript"/>
        </w:rPr>
        <w:t xml:space="preserve">5 </w:t>
      </w:r>
      <w:r>
        <w:t>– 5x</w:t>
      </w:r>
      <w:r w:rsidRPr="00E8203E">
        <w:rPr>
          <w:vertAlign w:val="superscript"/>
        </w:rPr>
        <w:t>4</w:t>
      </w:r>
      <w:r>
        <w:t xml:space="preserve"> – 28x</w:t>
      </w:r>
      <w:r w:rsidRPr="00E8203E">
        <w:rPr>
          <w:vertAlign w:val="superscript"/>
        </w:rPr>
        <w:t xml:space="preserve">3 </w:t>
      </w:r>
      <w:r>
        <w:t>+ 100x</w:t>
      </w:r>
      <w:r w:rsidRPr="00E8203E">
        <w:rPr>
          <w:vertAlign w:val="superscript"/>
        </w:rPr>
        <w:t>2</w:t>
      </w:r>
      <w:r>
        <w:t xml:space="preserve"> – 29x + 105 </w:t>
      </w:r>
    </w:p>
    <w:p w:rsidR="00087541" w:rsidRDefault="00E8203E" w:rsidP="000A5273">
      <w:pPr>
        <w:pStyle w:val="ListParagraph"/>
        <w:tabs>
          <w:tab w:val="right" w:pos="9360"/>
        </w:tabs>
      </w:pPr>
      <w:r>
        <w:br/>
      </w:r>
    </w:p>
    <w:p w:rsidR="00087541" w:rsidRDefault="009B3781" w:rsidP="002357E3">
      <w:pPr>
        <w:tabs>
          <w:tab w:val="right" w:pos="9360"/>
        </w:tabs>
      </w:pPr>
      <w:r>
        <w:rPr>
          <w:noProof/>
          <w:lang w:eastAsia="zh-TW"/>
        </w:rPr>
        <w:pict>
          <v:shape id="_x0000_s1027" type="#_x0000_t202" style="position:absolute;margin-left:11.3pt;margin-top:18.75pt;width:468.15pt;height:57.6pt;z-index:251662336;mso-width-relative:margin;mso-height-relative:margin">
            <v:textbox>
              <w:txbxContent>
                <w:p w:rsidR="00DA48BC" w:rsidRDefault="00DA48BC"/>
              </w:txbxContent>
            </v:textbox>
          </v:shape>
        </w:pict>
      </w:r>
      <w:r w:rsidR="00087541">
        <w:t xml:space="preserve">What difference did adding “complex” make? </w:t>
      </w:r>
    </w:p>
    <w:p w:rsidR="00087541" w:rsidRDefault="00087541" w:rsidP="002357E3">
      <w:pPr>
        <w:tabs>
          <w:tab w:val="right" w:pos="9360"/>
        </w:tabs>
      </w:pPr>
    </w:p>
    <w:p w:rsidR="000A5273" w:rsidRDefault="000A5273" w:rsidP="002357E3">
      <w:pPr>
        <w:tabs>
          <w:tab w:val="right" w:pos="9360"/>
        </w:tabs>
      </w:pPr>
    </w:p>
    <w:p w:rsidR="000A5273" w:rsidRDefault="000A5273" w:rsidP="002357E3">
      <w:pPr>
        <w:tabs>
          <w:tab w:val="right" w:pos="9360"/>
        </w:tabs>
      </w:pPr>
    </w:p>
    <w:p w:rsidR="002357E3" w:rsidRDefault="00087541" w:rsidP="002357E3">
      <w:pPr>
        <w:tabs>
          <w:tab w:val="right" w:pos="9360"/>
        </w:tabs>
      </w:pPr>
      <w:r>
        <w:t xml:space="preserve"> If we allow complex numbers, what kinds of “irreducible polynomials” do we get?</w:t>
      </w:r>
      <w:r w:rsidR="002357E3">
        <w:tab/>
      </w:r>
    </w:p>
    <w:p w:rsidR="000A5273" w:rsidRDefault="009B3781">
      <w:r>
        <w:rPr>
          <w:noProof/>
          <w:lang w:eastAsia="zh-TW"/>
        </w:rPr>
        <w:pict>
          <v:shape id="_x0000_s1028" type="#_x0000_t202" style="position:absolute;margin-left:11.3pt;margin-top:12.75pt;width:441.15pt;height:81.75pt;z-index:251664384;mso-width-relative:margin;mso-height-relative:margin">
            <v:textbox>
              <w:txbxContent>
                <w:p w:rsidR="00DA48BC" w:rsidRDefault="00DA48BC"/>
              </w:txbxContent>
            </v:textbox>
          </v:shape>
        </w:pict>
      </w:r>
    </w:p>
    <w:p w:rsidR="000A5273" w:rsidRDefault="000A5273"/>
    <w:p w:rsidR="006E1998" w:rsidRDefault="006E1998"/>
    <w:p w:rsidR="00E8203E" w:rsidRDefault="00E8203E"/>
    <w:p w:rsidR="00E8203E" w:rsidRDefault="00E8203E"/>
    <w:p w:rsidR="00087541" w:rsidRDefault="009B3781">
      <w:r>
        <w:rPr>
          <w:noProof/>
        </w:rPr>
        <w:pict>
          <v:shape id="_x0000_s1029" type="#_x0000_t202" style="position:absolute;margin-left:11.3pt;margin-top:22.75pt;width:441.15pt;height:81.75pt;z-index:251665408;mso-width-relative:margin;mso-height-relative:margin">
            <v:textbox>
              <w:txbxContent>
                <w:p w:rsidR="00DA48BC" w:rsidRDefault="00DA48BC" w:rsidP="00E8203E"/>
              </w:txbxContent>
            </v:textbox>
          </v:shape>
        </w:pict>
      </w:r>
      <w:r w:rsidR="00087541">
        <w:t>How does the number of factors relate to the degree of the polynomial?</w:t>
      </w:r>
    </w:p>
    <w:p w:rsidR="006E1998" w:rsidRDefault="006E1998"/>
    <w:p w:rsidR="00E8203E" w:rsidRDefault="00E8203E"/>
    <w:p w:rsidR="00E8203E" w:rsidRDefault="00E8203E"/>
    <w:p w:rsidR="00E8203E" w:rsidRDefault="00E8203E"/>
    <w:p w:rsidR="000A5273" w:rsidRDefault="000A5273"/>
    <w:p w:rsidR="00E8203E" w:rsidRDefault="0084556B">
      <w:r>
        <w:lastRenderedPageBreak/>
        <w:t xml:space="preserve">If we can factor polynomials, then it makes sense to talk about their </w:t>
      </w:r>
      <w:proofErr w:type="spellStart"/>
      <w:proofErr w:type="gramStart"/>
      <w:r>
        <w:t>gcd’s</w:t>
      </w:r>
      <w:proofErr w:type="spellEnd"/>
      <w:proofErr w:type="gramEnd"/>
      <w:r>
        <w:t xml:space="preserve"> and lcm’s.  Try finding the </w:t>
      </w:r>
      <w:proofErr w:type="spellStart"/>
      <w:r>
        <w:t>gcd</w:t>
      </w:r>
      <w:proofErr w:type="spellEnd"/>
      <w:r>
        <w:t xml:space="preserve"> and </w:t>
      </w:r>
      <w:proofErr w:type="gramStart"/>
      <w:r>
        <w:t>lcm</w:t>
      </w:r>
      <w:proofErr w:type="gramEnd"/>
      <w:r>
        <w:t xml:space="preserve"> of the following:</w:t>
      </w:r>
    </w:p>
    <w:p w:rsidR="0084556B" w:rsidRDefault="0084556B" w:rsidP="0084556B">
      <w:pPr>
        <w:pStyle w:val="ListParagraph"/>
        <w:numPr>
          <w:ilvl w:val="0"/>
          <w:numId w:val="5"/>
        </w:numPr>
      </w:pPr>
      <w:r>
        <w:t xml:space="preserve"> x</w:t>
      </w:r>
      <w:r w:rsidRPr="00087541">
        <w:rPr>
          <w:vertAlign w:val="superscript"/>
        </w:rPr>
        <w:t xml:space="preserve">2 </w:t>
      </w:r>
      <w:r>
        <w:t>+ 2x – 15  and  x</w:t>
      </w:r>
      <w:r w:rsidRPr="0084556B">
        <w:rPr>
          <w:vertAlign w:val="superscript"/>
        </w:rPr>
        <w:t>3</w:t>
      </w:r>
      <w:r>
        <w:t xml:space="preserve"> – 2x</w:t>
      </w:r>
      <w:r w:rsidRPr="0084556B">
        <w:rPr>
          <w:vertAlign w:val="superscript"/>
        </w:rPr>
        <w:t>2</w:t>
      </w:r>
      <w:r>
        <w:t xml:space="preserve"> – 2x – 3 </w:t>
      </w:r>
    </w:p>
    <w:p w:rsidR="0084556B" w:rsidRDefault="0084556B" w:rsidP="0084556B"/>
    <w:p w:rsidR="000A5273" w:rsidRDefault="000A5273" w:rsidP="0084556B"/>
    <w:p w:rsidR="0084556B" w:rsidRDefault="0084556B" w:rsidP="0084556B">
      <w:pPr>
        <w:pStyle w:val="ListParagraph"/>
        <w:numPr>
          <w:ilvl w:val="0"/>
          <w:numId w:val="5"/>
        </w:numPr>
      </w:pPr>
      <w:r>
        <w:t>x</w:t>
      </w:r>
      <w:r w:rsidRPr="00E8203E">
        <w:rPr>
          <w:vertAlign w:val="superscript"/>
        </w:rPr>
        <w:t xml:space="preserve">5 </w:t>
      </w:r>
      <w:r>
        <w:t>– 5x</w:t>
      </w:r>
      <w:r w:rsidRPr="00E8203E">
        <w:rPr>
          <w:vertAlign w:val="superscript"/>
        </w:rPr>
        <w:t>4</w:t>
      </w:r>
      <w:r>
        <w:t xml:space="preserve"> – 28x</w:t>
      </w:r>
      <w:r w:rsidRPr="00E8203E">
        <w:rPr>
          <w:vertAlign w:val="superscript"/>
        </w:rPr>
        <w:t xml:space="preserve">3 </w:t>
      </w:r>
      <w:r>
        <w:t>+ 100x</w:t>
      </w:r>
      <w:r w:rsidRPr="00E8203E">
        <w:rPr>
          <w:vertAlign w:val="superscript"/>
        </w:rPr>
        <w:t>2</w:t>
      </w:r>
      <w:r>
        <w:t xml:space="preserve"> – 29x + 105  and  x</w:t>
      </w:r>
      <w:r w:rsidRPr="0084556B">
        <w:rPr>
          <w:vertAlign w:val="superscript"/>
        </w:rPr>
        <w:t>3</w:t>
      </w:r>
      <w:r>
        <w:t xml:space="preserve"> + 5x</w:t>
      </w:r>
      <w:r w:rsidRPr="0084556B">
        <w:rPr>
          <w:vertAlign w:val="superscript"/>
        </w:rPr>
        <w:t>2</w:t>
      </w:r>
      <w:r>
        <w:t xml:space="preserve"> + x + 5</w:t>
      </w:r>
    </w:p>
    <w:p w:rsidR="0084556B" w:rsidRDefault="0084556B" w:rsidP="0084556B">
      <w:pPr>
        <w:pStyle w:val="ListParagraph"/>
      </w:pPr>
    </w:p>
    <w:p w:rsidR="0084556B" w:rsidRDefault="0084556B" w:rsidP="0084556B"/>
    <w:p w:rsidR="000A5273" w:rsidRDefault="000A5273" w:rsidP="0084556B"/>
    <w:p w:rsidR="0084556B" w:rsidRDefault="0084556B" w:rsidP="0084556B">
      <w:pPr>
        <w:pStyle w:val="ListParagraph"/>
        <w:numPr>
          <w:ilvl w:val="0"/>
          <w:numId w:val="5"/>
        </w:numPr>
      </w:pPr>
      <w:r>
        <w:t>x</w:t>
      </w:r>
      <w:r w:rsidRPr="00E8203E">
        <w:rPr>
          <w:vertAlign w:val="superscript"/>
        </w:rPr>
        <w:t xml:space="preserve">5 </w:t>
      </w:r>
      <w:r>
        <w:t>– 5x</w:t>
      </w:r>
      <w:r w:rsidRPr="00E8203E">
        <w:rPr>
          <w:vertAlign w:val="superscript"/>
        </w:rPr>
        <w:t>4</w:t>
      </w:r>
      <w:r>
        <w:t xml:space="preserve"> – 28x</w:t>
      </w:r>
      <w:r w:rsidRPr="00E8203E">
        <w:rPr>
          <w:vertAlign w:val="superscript"/>
        </w:rPr>
        <w:t xml:space="preserve">3 </w:t>
      </w:r>
      <w:r>
        <w:t>+ 100x</w:t>
      </w:r>
      <w:r w:rsidRPr="00E8203E">
        <w:rPr>
          <w:vertAlign w:val="superscript"/>
        </w:rPr>
        <w:t>2</w:t>
      </w:r>
      <w:r>
        <w:t xml:space="preserve"> – 29x + 105 and x</w:t>
      </w:r>
      <w:r w:rsidRPr="0084556B">
        <w:rPr>
          <w:vertAlign w:val="superscript"/>
        </w:rPr>
        <w:t>2</w:t>
      </w:r>
      <w:r>
        <w:t xml:space="preserve"> + x + 1</w:t>
      </w:r>
    </w:p>
    <w:p w:rsidR="0084556B" w:rsidRDefault="0084556B" w:rsidP="0084556B"/>
    <w:p w:rsidR="000A5273" w:rsidRDefault="000A5273" w:rsidP="0084556B"/>
    <w:p w:rsidR="0084556B" w:rsidRDefault="009B3781" w:rsidP="0084556B">
      <w:r>
        <w:rPr>
          <w:noProof/>
          <w:lang w:eastAsia="zh-TW"/>
        </w:rPr>
        <w:pict>
          <v:shape id="_x0000_s1030" type="#_x0000_t202" style="position:absolute;margin-left:-6.55pt;margin-top:36.35pt;width:484.3pt;height:297.55pt;z-index:251667456;mso-width-relative:margin;mso-height-relative:margin">
            <v:textbox>
              <w:txbxContent>
                <w:p w:rsidR="00DA48BC" w:rsidRPr="0084556B" w:rsidRDefault="00DA48BC" w:rsidP="0084556B"/>
              </w:txbxContent>
            </v:textbox>
          </v:shape>
        </w:pict>
      </w:r>
      <w:r w:rsidR="0084556B">
        <w:t xml:space="preserve">Do you think </w:t>
      </w:r>
      <w:proofErr w:type="spellStart"/>
      <w:proofErr w:type="gramStart"/>
      <w:r w:rsidR="0084556B">
        <w:t>gcd</w:t>
      </w:r>
      <w:proofErr w:type="spellEnd"/>
      <w:r w:rsidR="0084556B">
        <w:t>(</w:t>
      </w:r>
      <w:proofErr w:type="spellStart"/>
      <w:proofErr w:type="gramEnd"/>
      <w:r w:rsidR="0084556B">
        <w:t>m,n</w:t>
      </w:r>
      <w:proofErr w:type="spellEnd"/>
      <w:r w:rsidR="0084556B">
        <w:t>) * lcm(</w:t>
      </w:r>
      <w:proofErr w:type="spellStart"/>
      <w:r w:rsidR="0084556B">
        <w:t>m,n</w:t>
      </w:r>
      <w:proofErr w:type="spellEnd"/>
      <w:r w:rsidR="0084556B">
        <w:t>)  = m*n is still true even if m and n are polynomials instead of numbers?  Prove or disprove it.</w:t>
      </w:r>
    </w:p>
    <w:p w:rsidR="000A5273" w:rsidRDefault="000A5273" w:rsidP="0084556B"/>
    <w:p w:rsidR="000A5273" w:rsidRDefault="000A5273" w:rsidP="0084556B"/>
    <w:p w:rsidR="000A5273" w:rsidRDefault="000A5273" w:rsidP="0084556B"/>
    <w:p w:rsidR="0084556B" w:rsidRDefault="0084556B" w:rsidP="0084556B"/>
    <w:p w:rsidR="006E1998" w:rsidRDefault="006E1998"/>
    <w:p w:rsidR="0084556B" w:rsidRDefault="0084556B"/>
    <w:p w:rsidR="00DA48BC" w:rsidRDefault="00DA48BC"/>
    <w:sectPr w:rsidR="00DA48BC" w:rsidSect="00D63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0CA"/>
    <w:multiLevelType w:val="hybridMultilevel"/>
    <w:tmpl w:val="5D10A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02938"/>
    <w:multiLevelType w:val="hybridMultilevel"/>
    <w:tmpl w:val="5D10A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25D3D"/>
    <w:multiLevelType w:val="hybridMultilevel"/>
    <w:tmpl w:val="E132B7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F010D"/>
    <w:multiLevelType w:val="hybridMultilevel"/>
    <w:tmpl w:val="D780D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C4D60"/>
    <w:multiLevelType w:val="hybridMultilevel"/>
    <w:tmpl w:val="6284BA84"/>
    <w:lvl w:ilvl="0" w:tplc="826039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17671"/>
    <w:multiLevelType w:val="hybridMultilevel"/>
    <w:tmpl w:val="21AAF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04FEB"/>
    <w:multiLevelType w:val="hybridMultilevel"/>
    <w:tmpl w:val="9FFAD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B2B5A"/>
    <w:multiLevelType w:val="hybridMultilevel"/>
    <w:tmpl w:val="53009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compat/>
  <w:rsids>
    <w:rsidRoot w:val="006E1998"/>
    <w:rsid w:val="00045206"/>
    <w:rsid w:val="00087541"/>
    <w:rsid w:val="000A5273"/>
    <w:rsid w:val="001454DC"/>
    <w:rsid w:val="002357E3"/>
    <w:rsid w:val="002F579A"/>
    <w:rsid w:val="00513139"/>
    <w:rsid w:val="006625AC"/>
    <w:rsid w:val="006E1998"/>
    <w:rsid w:val="0084556B"/>
    <w:rsid w:val="008B1450"/>
    <w:rsid w:val="008C3786"/>
    <w:rsid w:val="009B3781"/>
    <w:rsid w:val="00BB72CF"/>
    <w:rsid w:val="00BE7664"/>
    <w:rsid w:val="00D63ECA"/>
    <w:rsid w:val="00DA48BC"/>
    <w:rsid w:val="00E20771"/>
    <w:rsid w:val="00E8203E"/>
    <w:rsid w:val="00EA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998"/>
    <w:pPr>
      <w:ind w:left="720"/>
      <w:contextualSpacing/>
    </w:pPr>
  </w:style>
  <w:style w:type="paragraph" w:customStyle="1" w:styleId="MapleOutput">
    <w:name w:val="Maple Output"/>
    <w:uiPriority w:val="99"/>
    <w:rsid w:val="00087541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Brock Williams</dc:creator>
  <cp:lastModifiedBy>Kent Pearce</cp:lastModifiedBy>
  <cp:revision>5</cp:revision>
  <dcterms:created xsi:type="dcterms:W3CDTF">2011-10-12T19:08:00Z</dcterms:created>
  <dcterms:modified xsi:type="dcterms:W3CDTF">2011-10-13T13:06:00Z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